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735FD8">
        <w:tc>
          <w:tcPr>
            <w:tcW w:w="4785" w:type="dxa"/>
          </w:tcPr>
          <w:p w:rsidR="00830E04" w:rsidRPr="000D53C3" w:rsidRDefault="00830E04" w:rsidP="005A6E01">
            <w:pPr>
              <w:wordWrap w:val="0"/>
              <w:autoSpaceDN w:val="0"/>
              <w:adjustRightInd w:val="0"/>
              <w:snapToGrid w:val="0"/>
              <w:spacing w:line="290" w:lineRule="exact"/>
              <w:ind w:firstLine="510"/>
              <w:jc w:val="center"/>
              <w:rPr>
                <w:rFonts w:ascii="한컴바탕" w:eastAsia="한컴바탕" w:hAnsi="한컴바탕" w:cs="한컴바탕"/>
                <w:b/>
                <w:kern w:val="0"/>
                <w:sz w:val="26"/>
                <w:szCs w:val="26"/>
                <w:lang w:eastAsia="ko-KR"/>
              </w:rPr>
            </w:pPr>
            <w:r w:rsidRPr="000D53C3">
              <w:rPr>
                <w:rFonts w:ascii="한컴바탕" w:eastAsia="한컴바탕" w:hAnsi="한컴바탕" w:cs="한컴바탕" w:hint="eastAsia"/>
                <w:b/>
                <w:kern w:val="0"/>
                <w:sz w:val="26"/>
                <w:szCs w:val="26"/>
                <w:lang w:eastAsia="ko-KR"/>
              </w:rPr>
              <w:t>《세수증빙 관리방법》 실시 몇 가지 문제에</w:t>
            </w:r>
            <w:r w:rsidR="000D53C3">
              <w:rPr>
                <w:rFonts w:ascii="한컴바탕" w:eastAsia="한컴바탕" w:hAnsi="한컴바탕" w:cs="한컴바탕" w:hint="eastAsia"/>
                <w:b/>
                <w:kern w:val="0"/>
                <w:sz w:val="26"/>
                <w:szCs w:val="26"/>
                <w:lang w:eastAsia="ko-KR"/>
              </w:rPr>
              <w:t xml:space="preserve"> </w:t>
            </w:r>
            <w:r w:rsidRPr="000D53C3">
              <w:rPr>
                <w:rFonts w:ascii="한컴바탕" w:eastAsia="한컴바탕" w:hAnsi="한컴바탕" w:cs="한컴바탕" w:hint="eastAsia"/>
                <w:b/>
                <w:kern w:val="0"/>
                <w:sz w:val="26"/>
                <w:szCs w:val="26"/>
                <w:lang w:eastAsia="ko-KR"/>
              </w:rPr>
              <w:t>대한 공고</w:t>
            </w:r>
          </w:p>
          <w:p w:rsidR="00830E04" w:rsidRPr="000D53C3" w:rsidRDefault="00830E04" w:rsidP="005A6E01">
            <w:pPr>
              <w:wordWrap w:val="0"/>
              <w:autoSpaceDN w:val="0"/>
              <w:adjustRightInd w:val="0"/>
              <w:snapToGrid w:val="0"/>
              <w:spacing w:line="290" w:lineRule="exact"/>
              <w:ind w:firstLine="420"/>
              <w:jc w:val="center"/>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국가세무총국 공고 2013년 제34호</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《세수증빙 관리방법》(</w:t>
            </w:r>
            <w:proofErr w:type="spellStart"/>
            <w:r w:rsidRPr="000D53C3">
              <w:rPr>
                <w:rFonts w:ascii="한컴바탕" w:eastAsia="한컴바탕" w:hAnsi="한컴바탕" w:cs="한컴바탕" w:hint="eastAsia"/>
                <w:kern w:val="0"/>
                <w:szCs w:val="21"/>
                <w:lang w:eastAsia="ko-KR"/>
              </w:rPr>
              <w:t>국가세무총국령</w:t>
            </w:r>
            <w:proofErr w:type="spellEnd"/>
            <w:r w:rsidRPr="000D53C3">
              <w:rPr>
                <w:rFonts w:ascii="한컴바탕" w:eastAsia="한컴바탕" w:hAnsi="한컴바탕" w:cs="한컴바탕" w:hint="eastAsia"/>
                <w:kern w:val="0"/>
                <w:szCs w:val="21"/>
                <w:lang w:eastAsia="ko-KR"/>
              </w:rPr>
              <w:t xml:space="preserve"> 제28호, 이하 </w:t>
            </w:r>
            <w:r w:rsidRPr="000D53C3">
              <w:rPr>
                <w:rFonts w:ascii="한컴바탕" w:eastAsia="한컴바탕" w:hAnsi="한컴바탕" w:cs="한컴바탕"/>
                <w:kern w:val="0"/>
                <w:szCs w:val="21"/>
                <w:lang w:eastAsia="ko-KR"/>
              </w:rPr>
              <w:t>‘</w:t>
            </w:r>
            <w:r w:rsidRPr="000D53C3">
              <w:rPr>
                <w:rFonts w:ascii="한컴바탕" w:eastAsia="한컴바탕" w:hAnsi="한컴바탕" w:cs="한컴바탕" w:hint="eastAsia"/>
                <w:kern w:val="0"/>
                <w:szCs w:val="21"/>
                <w:lang w:eastAsia="ko-KR"/>
              </w:rPr>
              <w:t>《방법》</w:t>
            </w:r>
            <w:r w:rsidRPr="000D53C3">
              <w:rPr>
                <w:rFonts w:ascii="한컴바탕" w:eastAsia="한컴바탕" w:hAnsi="한컴바탕" w:cs="한컴바탕"/>
                <w:kern w:val="0"/>
                <w:szCs w:val="21"/>
                <w:lang w:eastAsia="ko-KR"/>
              </w:rPr>
              <w:t>’</w:t>
            </w:r>
            <w:r w:rsidRPr="000D53C3">
              <w:rPr>
                <w:rFonts w:ascii="한컴바탕" w:eastAsia="한컴바탕" w:hAnsi="한컴바탕" w:cs="한컴바탕" w:hint="eastAsia"/>
                <w:kern w:val="0"/>
                <w:szCs w:val="21"/>
                <w:lang w:eastAsia="ko-KR"/>
              </w:rPr>
              <w:t>))은 2013년 2월 25일 공표되었고, 2014년 1월 1일부터 실시한다. 《방법》의 실시 관련 문제를 하기와 같이 공고한다.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1.</w:t>
            </w:r>
            <w:r w:rsidRPr="000D53C3">
              <w:rPr>
                <w:rFonts w:ascii="한컴바탕" w:eastAsia="한컴바탕" w:hAnsi="한컴바탕" w:cs="한컴바탕" w:hint="eastAsia"/>
                <w:b/>
                <w:kern w:val="0"/>
                <w:szCs w:val="21"/>
                <w:lang w:eastAsia="ko-KR"/>
              </w:rPr>
              <w:t xml:space="preserve"> </w:t>
            </w:r>
            <w:r w:rsidRPr="000D53C3">
              <w:rPr>
                <w:rFonts w:ascii="한컴바탕" w:eastAsia="한컴바탕" w:hAnsi="한컴바탕" w:cs="한컴바탕" w:hint="eastAsia"/>
                <w:kern w:val="0"/>
                <w:szCs w:val="21"/>
                <w:lang w:eastAsia="ko-KR"/>
              </w:rPr>
              <w:t>《방법》에 포함되지 않는 몇 가지 관련 증빙의 사용</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세무기관은 《&lt;세무대리보관자금계좌 관리방법&gt;의 발표에 대한 통지》(</w:t>
            </w:r>
            <w:proofErr w:type="spellStart"/>
            <w:r w:rsidRPr="000D53C3">
              <w:rPr>
                <w:rFonts w:ascii="한컴바탕" w:eastAsia="한컴바탕" w:hAnsi="한컴바탕" w:cs="한컴바탕" w:hint="eastAsia"/>
                <w:kern w:val="0"/>
                <w:szCs w:val="21"/>
                <w:lang w:eastAsia="ko-KR"/>
              </w:rPr>
              <w:t>국세발</w:t>
            </w:r>
            <w:proofErr w:type="spellEnd"/>
            <w:r w:rsidRPr="000D53C3">
              <w:rPr>
                <w:rFonts w:ascii="한컴바탕" w:eastAsia="한컴바탕" w:hAnsi="한컴바탕" w:cs="한컴바탕" w:hint="eastAsia"/>
                <w:kern w:val="0"/>
                <w:szCs w:val="21"/>
                <w:lang w:eastAsia="ko-KR"/>
              </w:rPr>
              <w:t xml:space="preserve"> [2005]181호), 《세무 대리보관 자금 계좌관리 관련 문제에 대한 통지》 (</w:t>
            </w:r>
            <w:proofErr w:type="spellStart"/>
            <w:r w:rsidRPr="000D53C3">
              <w:rPr>
                <w:rFonts w:ascii="한컴바탕" w:eastAsia="한컴바탕" w:hAnsi="한컴바탕" w:cs="한컴바탕" w:hint="eastAsia"/>
                <w:kern w:val="0"/>
                <w:szCs w:val="21"/>
                <w:lang w:eastAsia="ko-KR"/>
              </w:rPr>
              <w:t>국세발</w:t>
            </w:r>
            <w:proofErr w:type="spellEnd"/>
            <w:r w:rsidRPr="000D53C3">
              <w:rPr>
                <w:rFonts w:ascii="한컴바탕" w:eastAsia="한컴바탕" w:hAnsi="한컴바탕" w:cs="한컴바탕" w:hint="eastAsia"/>
                <w:kern w:val="0"/>
                <w:szCs w:val="21"/>
                <w:lang w:eastAsia="ko-KR"/>
              </w:rPr>
              <w:t>[2007]12호)에 근거하여 세무대리보관자금 수취 시 사용하는 《세무대리보관자금 전용영수증》 및 ‘세무대리보관자금전용인감’은 《중화인민공화국 행정처벌법》에 따라 현장 벌금 부과 시, 재정부문이 통일적으로 제정하여 발급한 벌금영수증(이하 ‘현장벌금처벌 영수증’</w:t>
            </w:r>
            <w:proofErr w:type="spellStart"/>
            <w:r w:rsidRPr="000D53C3">
              <w:rPr>
                <w:rFonts w:ascii="한컴바탕" w:eastAsia="한컴바탕" w:hAnsi="한컴바탕" w:cs="한컴바탕" w:hint="eastAsia"/>
                <w:kern w:val="0"/>
                <w:szCs w:val="21"/>
                <w:lang w:eastAsia="ko-KR"/>
              </w:rPr>
              <w:t>으로</w:t>
            </w:r>
            <w:proofErr w:type="spellEnd"/>
            <w:r w:rsidRPr="000D53C3">
              <w:rPr>
                <w:rFonts w:ascii="한컴바탕" w:eastAsia="한컴바탕" w:hAnsi="한컴바탕" w:cs="한컴바탕" w:hint="eastAsia"/>
                <w:kern w:val="0"/>
                <w:szCs w:val="21"/>
                <w:lang w:eastAsia="ko-KR"/>
              </w:rPr>
              <w:t xml:space="preserve"> 약칭함)을 사용하며, 《중화인민공화국 차량취득세 잠행조례》와 《차량취득세 징수관리방법》(</w:t>
            </w:r>
            <w:proofErr w:type="spellStart"/>
            <w:r w:rsidRPr="000D53C3">
              <w:rPr>
                <w:rFonts w:ascii="한컴바탕" w:eastAsia="한컴바탕" w:hAnsi="한컴바탕" w:cs="한컴바탕" w:hint="eastAsia"/>
                <w:kern w:val="0"/>
                <w:szCs w:val="21"/>
                <w:lang w:eastAsia="ko-KR"/>
              </w:rPr>
              <w:t>국가세무총국령</w:t>
            </w:r>
            <w:proofErr w:type="spellEnd"/>
            <w:r w:rsidRPr="000D53C3">
              <w:rPr>
                <w:rFonts w:ascii="한컴바탕" w:eastAsia="한컴바탕" w:hAnsi="한컴바탕" w:cs="한컴바탕" w:hint="eastAsia"/>
                <w:kern w:val="0"/>
                <w:szCs w:val="21"/>
                <w:lang w:eastAsia="ko-KR"/>
              </w:rPr>
              <w:t xml:space="preserve"> 제15호)에 따라 발급한 《차량취득세 납세완료증명》 및 ‘차량취득세 전용인감’은 기존 규정을 그대로 적용한다. </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 xml:space="preserve">세무기관은 《세무대리보관자금전용영수증》과 현장처벌벌금영수증, 《차량취득세 납세완료증명》을 세수증빙의 결산범위에 포함시키고 《방법》의 규정을 참조하여, 《세무대리보관자금전용영수증》 및 현장벌금부과 영수증은 현금관리 세수계산서 증명으로 간주하고 관리한다. </w:t>
            </w:r>
          </w:p>
          <w:p w:rsidR="00830E04" w:rsidRPr="009B572E" w:rsidRDefault="00830E04" w:rsidP="009B572E">
            <w:pPr>
              <w:wordWrap w:val="0"/>
              <w:autoSpaceDN w:val="0"/>
              <w:adjustRightInd w:val="0"/>
              <w:snapToGrid w:val="0"/>
              <w:spacing w:line="290" w:lineRule="exact"/>
              <w:ind w:firstLine="404"/>
              <w:jc w:val="both"/>
              <w:rPr>
                <w:rFonts w:ascii="한컴바탕" w:eastAsia="한컴바탕" w:hAnsi="한컴바탕" w:cs="한컴바탕"/>
                <w:spacing w:val="-4"/>
                <w:kern w:val="0"/>
                <w:szCs w:val="21"/>
                <w:lang w:eastAsia="ko-KR"/>
              </w:rPr>
            </w:pPr>
            <w:r w:rsidRPr="009B572E">
              <w:rPr>
                <w:rFonts w:ascii="한컴바탕" w:eastAsia="한컴바탕" w:hAnsi="한컴바탕" w:cs="한컴바탕" w:hint="eastAsia"/>
                <w:spacing w:val="-4"/>
                <w:kern w:val="0"/>
                <w:szCs w:val="21"/>
                <w:lang w:eastAsia="ko-KR"/>
              </w:rPr>
              <w:t xml:space="preserve">수평적 온라인연결 전자납세 시스템을 통해 </w:t>
            </w:r>
            <w:proofErr w:type="spellStart"/>
            <w:r w:rsidRPr="009B572E">
              <w:rPr>
                <w:rFonts w:ascii="한컴바탕" w:eastAsia="한컴바탕" w:hAnsi="한컴바탕" w:cs="한컴바탕" w:hint="eastAsia"/>
                <w:spacing w:val="-4"/>
                <w:kern w:val="0"/>
                <w:szCs w:val="21"/>
                <w:lang w:eastAsia="ko-KR"/>
              </w:rPr>
              <w:t>납세인이</w:t>
            </w:r>
            <w:proofErr w:type="spellEnd"/>
            <w:r w:rsidRPr="009B572E">
              <w:rPr>
                <w:rFonts w:ascii="한컴바탕" w:eastAsia="한컴바탕" w:hAnsi="한컴바탕" w:cs="한컴바탕" w:hint="eastAsia"/>
                <w:spacing w:val="-4"/>
                <w:kern w:val="0"/>
                <w:szCs w:val="21"/>
                <w:lang w:eastAsia="ko-KR"/>
              </w:rPr>
              <w:t xml:space="preserve"> 세금 납부 후, 은행이 </w:t>
            </w:r>
            <w:proofErr w:type="spellStart"/>
            <w:r w:rsidRPr="009B572E">
              <w:rPr>
                <w:rFonts w:ascii="한컴바탕" w:eastAsia="한컴바탕" w:hAnsi="한컴바탕" w:cs="한컴바탕" w:hint="eastAsia"/>
                <w:spacing w:val="-4"/>
                <w:kern w:val="0"/>
                <w:szCs w:val="21"/>
                <w:lang w:eastAsia="ko-KR"/>
              </w:rPr>
              <w:t>납세인에게</w:t>
            </w:r>
            <w:proofErr w:type="spellEnd"/>
            <w:r w:rsidRPr="009B572E">
              <w:rPr>
                <w:rFonts w:ascii="한컴바탕" w:eastAsia="한컴바탕" w:hAnsi="한컴바탕" w:cs="한컴바탕" w:hint="eastAsia"/>
                <w:spacing w:val="-4"/>
                <w:kern w:val="0"/>
                <w:szCs w:val="21"/>
                <w:lang w:eastAsia="ko-KR"/>
              </w:rPr>
              <w:t xml:space="preserve"> 발급한 《전자납세 지급증빙》및 </w:t>
            </w:r>
            <w:proofErr w:type="spellStart"/>
            <w:r w:rsidRPr="009B572E">
              <w:rPr>
                <w:rFonts w:ascii="한컴바탕" w:eastAsia="한컴바탕" w:hAnsi="한컴바탕" w:cs="한컴바탕" w:hint="eastAsia"/>
                <w:spacing w:val="-4"/>
                <w:kern w:val="0"/>
                <w:szCs w:val="21"/>
                <w:lang w:eastAsia="ko-KR"/>
              </w:rPr>
              <w:t>납세인이</w:t>
            </w:r>
            <w:proofErr w:type="spellEnd"/>
            <w:r w:rsidRPr="009B572E">
              <w:rPr>
                <w:rFonts w:ascii="한컴바탕" w:eastAsia="한컴바탕" w:hAnsi="한컴바탕" w:cs="한컴바탕" w:hint="eastAsia"/>
                <w:spacing w:val="-4"/>
                <w:kern w:val="0"/>
                <w:szCs w:val="21"/>
                <w:lang w:eastAsia="ko-KR"/>
              </w:rPr>
              <w:t xml:space="preserve"> 세무기관의 온라인 계산서 발급시스템을 통해 자가 발급한 《전자납부증빙》은 세수증빙의 범주에 포함되지 않는다. 은행의 확인을 거쳐 </w:t>
            </w:r>
            <w:proofErr w:type="spellStart"/>
            <w:r w:rsidRPr="009B572E">
              <w:rPr>
                <w:rFonts w:ascii="한컴바탕" w:eastAsia="한컴바탕" w:hAnsi="한컴바탕" w:cs="한컴바탕" w:hint="eastAsia"/>
                <w:spacing w:val="-4"/>
                <w:kern w:val="0"/>
                <w:szCs w:val="21"/>
                <w:lang w:eastAsia="ko-KR"/>
              </w:rPr>
              <w:t>영수필</w:t>
            </w:r>
            <w:proofErr w:type="spellEnd"/>
            <w:r w:rsidRPr="009B572E">
              <w:rPr>
                <w:rFonts w:ascii="한컴바탕" w:eastAsia="한컴바탕" w:hAnsi="한컴바탕" w:cs="한컴바탕" w:hint="eastAsia"/>
                <w:spacing w:val="-4"/>
                <w:kern w:val="0"/>
                <w:szCs w:val="21"/>
                <w:lang w:eastAsia="ko-KR"/>
              </w:rPr>
              <w:t xml:space="preserve"> 인감이 날인된 《전자납세 지급증빙》은행거래기록명세서와 대조하여 오류가 없는《전자납부증빙》은 납세인의 기장결산증빙으로 사용이 가능하다. </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2.</w:t>
            </w:r>
            <w:r w:rsidRPr="000D53C3">
              <w:rPr>
                <w:rFonts w:ascii="한컴바탕" w:eastAsia="한컴바탕" w:hAnsi="한컴바탕" w:cs="한컴바탕" w:hint="eastAsia"/>
                <w:b/>
                <w:kern w:val="0"/>
                <w:szCs w:val="21"/>
                <w:lang w:eastAsia="ko-KR"/>
              </w:rPr>
              <w:t xml:space="preserve"> </w:t>
            </w:r>
            <w:r w:rsidRPr="000D53C3">
              <w:rPr>
                <w:rFonts w:ascii="한컴바탕" w:eastAsia="한컴바탕" w:hAnsi="한컴바탕" w:cs="한컴바탕" w:hint="eastAsia"/>
                <w:kern w:val="0"/>
                <w:szCs w:val="21"/>
                <w:lang w:eastAsia="ko-KR"/>
              </w:rPr>
              <w:t>몇 가지 세수증빙의 사용관리</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(1) 데이터전보문 세수증빙의 사용관리</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lastRenderedPageBreak/>
              <w:t xml:space="preserve">《방법》 제3조 제2관에서 가리키는 데이터전보문 세수증빙에는 세수징수관리 시스템에 저장된 종이형태의 세수증빙의 전자정보는 포함되지 않는다. </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(2) 《수출화물납세완료분할서(</w:t>
            </w:r>
            <w:proofErr w:type="spellStart"/>
            <w:r w:rsidRPr="000D53C3">
              <w:rPr>
                <w:rFonts w:ascii="한컴바탕" w:eastAsia="한컴바탕" w:hAnsi="한컴바탕" w:cs="한컴바탕" w:hint="eastAsia"/>
                <w:kern w:val="0"/>
                <w:szCs w:val="21"/>
                <w:lang w:eastAsia="ko-KR"/>
              </w:rPr>
              <w:t>분할단</w:t>
            </w:r>
            <w:proofErr w:type="spellEnd"/>
            <w:r w:rsidRPr="000D53C3">
              <w:rPr>
                <w:rFonts w:ascii="한컴바탕" w:eastAsia="한컴바탕" w:hAnsi="한컴바탕" w:cs="한컴바탕" w:hint="eastAsia"/>
                <w:kern w:val="0"/>
                <w:szCs w:val="21"/>
                <w:lang w:eastAsia="ko-KR"/>
              </w:rPr>
              <w:t>)》의 사용관리</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구입화물의 《세수납부서(수출화물노무전용)》 또는 《수출화물납세완료 분할서》</w:t>
            </w:r>
            <w:proofErr w:type="spellStart"/>
            <w:r w:rsidRPr="000D53C3">
              <w:rPr>
                <w:rFonts w:ascii="한컴바탕" w:eastAsia="한컴바탕" w:hAnsi="한컴바탕" w:cs="한컴바탕" w:hint="eastAsia"/>
                <w:kern w:val="0"/>
                <w:szCs w:val="21"/>
                <w:lang w:eastAsia="ko-KR"/>
              </w:rPr>
              <w:t>를</w:t>
            </w:r>
            <w:proofErr w:type="spellEnd"/>
            <w:r w:rsidRPr="000D53C3">
              <w:rPr>
                <w:rFonts w:ascii="한컴바탕" w:eastAsia="한컴바탕" w:hAnsi="한컴바탕" w:cs="한컴바탕" w:hint="eastAsia"/>
                <w:kern w:val="0"/>
                <w:szCs w:val="21"/>
                <w:lang w:eastAsia="ko-KR"/>
              </w:rPr>
              <w:t xml:space="preserve"> 기 취득한 기업이 구입화물을 기타 수출기업에 재 판매할 경우, 물품판매기업은 납세 완료된 기존 구입화물의 《세수납부서(수출화물노무전용)》 제2연(</w:t>
            </w:r>
            <w:proofErr w:type="spellStart"/>
            <w:r w:rsidRPr="000D53C3">
              <w:rPr>
                <w:rFonts w:ascii="한컴바탕" w:eastAsia="한컴바탕" w:hAnsi="한컴바탕" w:cs="한컴바탕" w:hint="eastAsia"/>
                <w:szCs w:val="21"/>
                <w:lang w:eastAsia="ko-KR"/>
              </w:rPr>
              <w:t>联</w:t>
            </w:r>
            <w:proofErr w:type="spellEnd"/>
            <w:r w:rsidRPr="000D53C3">
              <w:rPr>
                <w:rFonts w:ascii="한컴바탕" w:eastAsia="한컴바탕" w:hAnsi="한컴바탕" w:cs="한컴바탕" w:hint="eastAsia"/>
                <w:kern w:val="0"/>
                <w:szCs w:val="21"/>
                <w:lang w:eastAsia="ko-KR"/>
              </w:rPr>
              <w:t>)</w:t>
            </w:r>
            <w:proofErr w:type="gramStart"/>
            <w:r w:rsidRPr="000D53C3">
              <w:rPr>
                <w:rFonts w:ascii="한컴바탕" w:eastAsia="한컴바탕" w:hAnsi="한컴바탕" w:cs="한컴바탕"/>
                <w:kern w:val="0"/>
                <w:szCs w:val="21"/>
                <w:lang w:eastAsia="ko-KR"/>
              </w:rPr>
              <w:t>(</w:t>
            </w:r>
            <w:r w:rsidRPr="000D53C3">
              <w:rPr>
                <w:rFonts w:ascii="한컴바탕" w:eastAsia="한컴바탕" w:hAnsi="한컴바탕" w:cs="한컴바탕" w:hint="eastAsia"/>
                <w:kern w:val="0"/>
                <w:szCs w:val="21"/>
                <w:lang w:eastAsia="ko-KR"/>
              </w:rPr>
              <w:t xml:space="preserve">영수증 </w:t>
            </w:r>
            <w:r w:rsidRPr="000D53C3">
              <w:rPr>
                <w:rFonts w:ascii="한컴바탕" w:eastAsia="한컴바탕" w:hAnsi="한컴바탕" w:cs="한컴바탕"/>
                <w:kern w:val="0"/>
                <w:szCs w:val="21"/>
                <w:lang w:eastAsia="ko-KR"/>
              </w:rPr>
              <w:t>을)</w:t>
            </w:r>
            <w:proofErr w:type="gramEnd"/>
            <w:r w:rsidRPr="000D53C3">
              <w:rPr>
                <w:rFonts w:ascii="한컴바탕" w:eastAsia="한컴바탕" w:hAnsi="한컴바탕" w:cs="한컴바탕" w:hint="eastAsia"/>
                <w:kern w:val="0"/>
                <w:szCs w:val="21"/>
                <w:lang w:eastAsia="ko-KR"/>
              </w:rPr>
              <w:t xml:space="preserve"> 또는 납세 완료된 기존 구입화물의 《수출화물납세 완료분할서》 제1연에 근거하여 소재지 현(구)</w:t>
            </w:r>
            <w:proofErr w:type="spellStart"/>
            <w:r w:rsidRPr="000D53C3">
              <w:rPr>
                <w:rFonts w:ascii="한컴바탕" w:eastAsia="한컴바탕" w:hAnsi="한컴바탕" w:cs="한컴바탕" w:hint="eastAsia"/>
                <w:kern w:val="0"/>
                <w:szCs w:val="21"/>
                <w:lang w:eastAsia="ko-KR"/>
              </w:rPr>
              <w:t>급국가세무국에</w:t>
            </w:r>
            <w:proofErr w:type="spellEnd"/>
            <w:r w:rsidRPr="000D53C3">
              <w:rPr>
                <w:rFonts w:ascii="한컴바탕" w:eastAsia="한컴바탕" w:hAnsi="한컴바탕" w:cs="한컴바탕" w:hint="eastAsia"/>
                <w:kern w:val="0"/>
                <w:szCs w:val="21"/>
                <w:lang w:eastAsia="ko-KR"/>
              </w:rPr>
              <w:t xml:space="preserve"> 《수출화물 납세완료분할서》 발급을 신청한다. 세무기관은 《수출화물납세완료분할서》 발급 시, 반드시 기존 《세수납부서(수출화물노무전용)》 제2연</w:t>
            </w:r>
            <w:proofErr w:type="gramStart"/>
            <w:r w:rsidRPr="000D53C3">
              <w:rPr>
                <w:rFonts w:ascii="한컴바탕" w:eastAsia="한컴바탕" w:hAnsi="한컴바탕" w:cs="한컴바탕" w:hint="eastAsia"/>
                <w:kern w:val="0"/>
                <w:szCs w:val="21"/>
                <w:lang w:eastAsia="ko-KR"/>
              </w:rPr>
              <w:t>(영수증 을)</w:t>
            </w:r>
            <w:proofErr w:type="gramEnd"/>
            <w:r w:rsidRPr="000D53C3">
              <w:rPr>
                <w:rFonts w:ascii="한컴바탕" w:eastAsia="한컴바탕" w:hAnsi="한컴바탕" w:cs="한컴바탕" w:hint="eastAsia"/>
                <w:kern w:val="0"/>
                <w:szCs w:val="21"/>
                <w:lang w:eastAsia="ko-KR"/>
              </w:rPr>
              <w:t xml:space="preserve"> 또는 기존 《수출화물납세완료분할서》 제1연을 먼저 회수한다. </w:t>
            </w:r>
            <w:r w:rsidRPr="000D53C3">
              <w:rPr>
                <w:rFonts w:ascii="한컴바탕" w:eastAsia="한컴바탕" w:hAnsi="한컴바탕" w:cs="한컴바탕" w:hint="eastAsia"/>
                <w:szCs w:val="21"/>
                <w:lang w:eastAsia="ko-KR"/>
              </w:rPr>
              <w:t xml:space="preserve">　　</w:t>
            </w:r>
            <w:r w:rsidRPr="000D53C3">
              <w:rPr>
                <w:rFonts w:ascii="한컴바탕" w:eastAsia="한컴바탕" w:hAnsi="한컴바탕" w:cs="한컴바탕" w:hint="eastAsia"/>
                <w:kern w:val="0"/>
                <w:szCs w:val="21"/>
                <w:lang w:eastAsia="ko-KR"/>
              </w:rPr>
              <w:t xml:space="preserve"> </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 xml:space="preserve"> (3) 세수납세완료증명의 사용관리</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 xml:space="preserve">1) 세수납세완료증명은 </w:t>
            </w:r>
            <w:proofErr w:type="spellStart"/>
            <w:r w:rsidRPr="000D53C3">
              <w:rPr>
                <w:rFonts w:ascii="한컴바탕" w:eastAsia="한컴바탕" w:hAnsi="한컴바탕" w:cs="한컴바탕" w:hint="eastAsia"/>
                <w:kern w:val="0"/>
                <w:szCs w:val="21"/>
                <w:lang w:eastAsia="ko-KR"/>
              </w:rPr>
              <w:t>표서식과</w:t>
            </w:r>
            <w:proofErr w:type="spellEnd"/>
            <w:r w:rsidRPr="000D53C3">
              <w:rPr>
                <w:rFonts w:ascii="한컴바탕" w:eastAsia="한컴바탕" w:hAnsi="한컴바탕" w:cs="한컴바탕" w:hint="eastAsia"/>
                <w:kern w:val="0"/>
                <w:szCs w:val="21"/>
                <w:lang w:eastAsia="ko-KR"/>
              </w:rPr>
              <w:t xml:space="preserve"> </w:t>
            </w:r>
            <w:proofErr w:type="spellStart"/>
            <w:r w:rsidRPr="000D53C3">
              <w:rPr>
                <w:rFonts w:ascii="한컴바탕" w:eastAsia="한컴바탕" w:hAnsi="한컴바탕" w:cs="한컴바탕" w:hint="eastAsia"/>
                <w:kern w:val="0"/>
                <w:szCs w:val="21"/>
                <w:lang w:eastAsia="ko-KR"/>
              </w:rPr>
              <w:t>문서식의</w:t>
            </w:r>
            <w:proofErr w:type="spellEnd"/>
            <w:r w:rsidRPr="000D53C3">
              <w:rPr>
                <w:rFonts w:ascii="한컴바탕" w:eastAsia="한컴바탕" w:hAnsi="한컴바탕" w:cs="한컴바탕" w:hint="eastAsia"/>
                <w:kern w:val="0"/>
                <w:szCs w:val="21"/>
                <w:lang w:eastAsia="ko-KR"/>
              </w:rPr>
              <w:t xml:space="preserve"> 2종류로 구분한다</w:t>
            </w:r>
            <w:r w:rsidRPr="000D53C3">
              <w:rPr>
                <w:rFonts w:ascii="한컴바탕" w:eastAsia="한컴바탕" w:hAnsi="한컴바탕" w:cs="한컴바탕"/>
                <w:kern w:val="0"/>
                <w:szCs w:val="21"/>
                <w:lang w:eastAsia="ko-KR"/>
              </w:rPr>
              <w:t>.</w:t>
            </w:r>
            <w:r w:rsidRPr="000D53C3">
              <w:rPr>
                <w:rFonts w:ascii="한컴바탕" w:eastAsia="한컴바탕" w:hAnsi="한컴바탕" w:cs="한컴바탕" w:hint="eastAsia"/>
                <w:kern w:val="0"/>
                <w:szCs w:val="21"/>
                <w:lang w:eastAsia="ko-KR"/>
              </w:rPr>
              <w:t xml:space="preserve"> 《방법》 제17조 제1관 제(1)항·제(2)항·제(3)항 및 국가세무총국이 규정한 기타 정황에 따라 발급한 세수납세완료증명은 </w:t>
            </w:r>
            <w:proofErr w:type="spellStart"/>
            <w:r w:rsidRPr="000D53C3">
              <w:rPr>
                <w:rFonts w:ascii="한컴바탕" w:eastAsia="한컴바탕" w:hAnsi="한컴바탕" w:cs="한컴바탕" w:hint="eastAsia"/>
                <w:kern w:val="0"/>
                <w:szCs w:val="21"/>
                <w:lang w:eastAsia="ko-KR"/>
              </w:rPr>
              <w:t>표서식이다</w:t>
            </w:r>
            <w:proofErr w:type="spellEnd"/>
            <w:r w:rsidRPr="000D53C3">
              <w:rPr>
                <w:rFonts w:ascii="한컴바탕" w:eastAsia="한컴바탕" w:hAnsi="한컴바탕" w:cs="한컴바탕" w:hint="eastAsia"/>
                <w:kern w:val="0"/>
                <w:szCs w:val="21"/>
                <w:lang w:eastAsia="ko-KR"/>
              </w:rPr>
              <w:t xml:space="preserve">. 《방법》 제17조 제1관 제(4)항의 규정에 따라 발급한 세수납세완료증명은 </w:t>
            </w:r>
            <w:proofErr w:type="spellStart"/>
            <w:r w:rsidRPr="000D53C3">
              <w:rPr>
                <w:rFonts w:ascii="한컴바탕" w:eastAsia="한컴바탕" w:hAnsi="한컴바탕" w:cs="한컴바탕" w:hint="eastAsia"/>
                <w:kern w:val="0"/>
                <w:szCs w:val="21"/>
                <w:lang w:eastAsia="ko-KR"/>
              </w:rPr>
              <w:t>문서식으로</w:t>
            </w:r>
            <w:proofErr w:type="spellEnd"/>
            <w:r w:rsidRPr="000D53C3">
              <w:rPr>
                <w:rFonts w:ascii="한컴바탕" w:eastAsia="한컴바탕" w:hAnsi="한컴바탕" w:cs="한컴바탕" w:hint="eastAsia"/>
                <w:kern w:val="0"/>
                <w:szCs w:val="21"/>
                <w:lang w:eastAsia="ko-KR"/>
              </w:rPr>
              <w:t xml:space="preserve"> </w:t>
            </w:r>
            <w:proofErr w:type="spellStart"/>
            <w:r w:rsidRPr="000D53C3">
              <w:rPr>
                <w:rFonts w:ascii="한컴바탕" w:eastAsia="한컴바탕" w:hAnsi="한컴바탕" w:cs="한컴바탕" w:hint="eastAsia"/>
                <w:kern w:val="0"/>
                <w:szCs w:val="21"/>
                <w:lang w:eastAsia="ko-KR"/>
              </w:rPr>
              <w:t>문서식의</w:t>
            </w:r>
            <w:proofErr w:type="spellEnd"/>
            <w:r w:rsidRPr="000D53C3">
              <w:rPr>
                <w:rFonts w:ascii="한컴바탕" w:eastAsia="한컴바탕" w:hAnsi="한컴바탕" w:cs="한컴바탕" w:hint="eastAsia"/>
                <w:kern w:val="0"/>
                <w:szCs w:val="21"/>
                <w:lang w:eastAsia="ko-KR"/>
              </w:rPr>
              <w:t xml:space="preserve"> 세수납세 완료증명은 납세인의 기장증빙 또는 공제증빙으로 사용할 수 없다.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 xml:space="preserve">2) 《방법》 제13조 제(3)항과 제17조 제1관 제(2)항에서 말하는 원천징수의무자가 </w:t>
            </w:r>
            <w:proofErr w:type="spellStart"/>
            <w:r w:rsidRPr="000D53C3">
              <w:rPr>
                <w:rFonts w:ascii="한컴바탕" w:eastAsia="한컴바탕" w:hAnsi="한컴바탕" w:cs="한컴바탕" w:hint="eastAsia"/>
                <w:kern w:val="0"/>
                <w:szCs w:val="21"/>
                <w:lang w:eastAsia="ko-KR"/>
              </w:rPr>
              <w:t>납세인에게</w:t>
            </w:r>
            <w:proofErr w:type="spellEnd"/>
            <w:r w:rsidRPr="000D53C3">
              <w:rPr>
                <w:rFonts w:ascii="한컴바탕" w:eastAsia="한컴바탕" w:hAnsi="한컴바탕" w:cs="한컴바탕" w:hint="eastAsia"/>
                <w:kern w:val="0"/>
                <w:szCs w:val="21"/>
                <w:lang w:eastAsia="ko-KR"/>
              </w:rPr>
              <w:t xml:space="preserve"> 발급한 세법 규정 또는 국가세무총국이 인가한 세금완납 상황을 기재한 기타 증빙이라 함은 </w:t>
            </w:r>
            <w:proofErr w:type="spellStart"/>
            <w:r w:rsidRPr="000D53C3">
              <w:rPr>
                <w:rFonts w:ascii="한컴바탕" w:eastAsia="한컴바탕" w:hAnsi="한컴바탕" w:cs="한컴바탕" w:hint="eastAsia"/>
                <w:kern w:val="0"/>
                <w:szCs w:val="21"/>
                <w:lang w:eastAsia="ko-KR"/>
              </w:rPr>
              <w:t>차량선박세</w:t>
            </w:r>
            <w:proofErr w:type="spellEnd"/>
            <w:r w:rsidRPr="000D53C3">
              <w:rPr>
                <w:rFonts w:ascii="한컴바탕" w:eastAsia="한컴바탕" w:hAnsi="한컴바탕" w:cs="한컴바탕" w:hint="eastAsia"/>
                <w:kern w:val="0"/>
                <w:szCs w:val="21"/>
                <w:lang w:eastAsia="ko-KR"/>
              </w:rPr>
              <w:t xml:space="preserve"> 완납 상황을 기재한 기동차교통사고책임강제보험증서와 저축예금 이자소득세 완납 상황을 기재한 이자리스트 등 세법 또는 국가세무총국이 인가한 세금완납 상황 증명서로 사용할 수 있는 증빙을 의미한다. </w:t>
            </w:r>
          </w:p>
          <w:p w:rsidR="00830E04" w:rsidRPr="009B572E" w:rsidRDefault="00830E04" w:rsidP="009B572E">
            <w:pPr>
              <w:wordWrap w:val="0"/>
              <w:autoSpaceDN w:val="0"/>
              <w:adjustRightInd w:val="0"/>
              <w:snapToGrid w:val="0"/>
              <w:spacing w:line="290" w:lineRule="exact"/>
              <w:ind w:firstLine="404"/>
              <w:jc w:val="both"/>
              <w:rPr>
                <w:rFonts w:ascii="한컴바탕" w:eastAsia="한컴바탕" w:hAnsi="한컴바탕" w:cs="한컴바탕"/>
                <w:spacing w:val="-4"/>
                <w:kern w:val="0"/>
                <w:szCs w:val="21"/>
                <w:lang w:eastAsia="ko-KR"/>
              </w:rPr>
            </w:pPr>
            <w:r w:rsidRPr="009B572E">
              <w:rPr>
                <w:rFonts w:ascii="한컴바탕" w:eastAsia="한컴바탕" w:hAnsi="한컴바탕" w:cs="한컴바탕" w:hint="eastAsia"/>
                <w:spacing w:val="-4"/>
                <w:kern w:val="0"/>
                <w:szCs w:val="21"/>
                <w:lang w:eastAsia="ko-KR"/>
              </w:rPr>
              <w:t xml:space="preserve">3) 《방법》 제17조 제1관 제(4)항에서 말하는 ‘특정기간 납세인의 세금완납 상황에 대한 증명서 발급’은 세무기관이 납세인의 연속기간의 납세 상황에 대해 납세완료증명을 총괄 발급하는 것을 가리킨다. 세무기관은 《방법》 제17조 제1관 제(4)항에 따라 납세완료증명을 발급할 경우, 반드시 납세인의 납세/세금환급 정보의 </w:t>
            </w:r>
            <w:proofErr w:type="spellStart"/>
            <w:r w:rsidRPr="009B572E">
              <w:rPr>
                <w:rFonts w:ascii="한컴바탕" w:eastAsia="한컴바탕" w:hAnsi="한컴바탕" w:cs="한컴바탕" w:hint="eastAsia"/>
                <w:spacing w:val="-4"/>
                <w:kern w:val="0"/>
                <w:szCs w:val="21"/>
                <w:lang w:eastAsia="ko-KR"/>
              </w:rPr>
              <w:t>전면성</w:t>
            </w:r>
            <w:proofErr w:type="spellEnd"/>
            <w:r w:rsidRPr="009B572E">
              <w:rPr>
                <w:rFonts w:ascii="한컴바탕" w:eastAsia="한컴바탕" w:hAnsi="한컴바탕" w:cs="한컴바탕" w:hint="eastAsia"/>
                <w:spacing w:val="-4"/>
                <w:kern w:val="0"/>
                <w:szCs w:val="21"/>
                <w:lang w:eastAsia="ko-KR"/>
              </w:rPr>
              <w:t>·정</w:t>
            </w:r>
            <w:r w:rsidRPr="009B572E">
              <w:rPr>
                <w:rFonts w:ascii="한컴바탕" w:eastAsia="한컴바탕" w:hAnsi="한컴바탕" w:cs="한컴바탕" w:hint="eastAsia"/>
                <w:spacing w:val="-4"/>
                <w:kern w:val="0"/>
                <w:szCs w:val="21"/>
                <w:lang w:eastAsia="ko-KR"/>
              </w:rPr>
              <w:lastRenderedPageBreak/>
              <w:t xml:space="preserve">확성·완전성을 확보해야 하며, 구체적인 발급방법은 각 </w:t>
            </w:r>
            <w:proofErr w:type="spellStart"/>
            <w:r w:rsidRPr="009B572E">
              <w:rPr>
                <w:rFonts w:ascii="한컴바탕" w:eastAsia="한컴바탕" w:hAnsi="한컴바탕" w:cs="한컴바탕" w:hint="eastAsia"/>
                <w:spacing w:val="-4"/>
                <w:kern w:val="0"/>
                <w:szCs w:val="21"/>
                <w:lang w:eastAsia="ko-KR"/>
              </w:rPr>
              <w:t>성세무기관이</w:t>
            </w:r>
            <w:proofErr w:type="spellEnd"/>
            <w:r w:rsidRPr="009B572E">
              <w:rPr>
                <w:rFonts w:ascii="한컴바탕" w:eastAsia="한컴바탕" w:hAnsi="한컴바탕" w:cs="한컴바탕" w:hint="eastAsia"/>
                <w:spacing w:val="-4"/>
                <w:kern w:val="0"/>
                <w:szCs w:val="21"/>
                <w:lang w:eastAsia="ko-KR"/>
              </w:rPr>
              <w:t xml:space="preserve"> 확정한다.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 xml:space="preserve">4) 원천징수의무자가 규정에 따라 </w:t>
            </w:r>
            <w:proofErr w:type="spellStart"/>
            <w:r w:rsidRPr="000D53C3">
              <w:rPr>
                <w:rFonts w:ascii="한컴바탕" w:eastAsia="한컴바탕" w:hAnsi="한컴바탕" w:cs="한컴바탕" w:hint="eastAsia"/>
                <w:kern w:val="0"/>
                <w:szCs w:val="21"/>
                <w:lang w:eastAsia="ko-KR"/>
              </w:rPr>
              <w:t>납세인을</w:t>
            </w:r>
            <w:proofErr w:type="spellEnd"/>
            <w:r w:rsidRPr="000D53C3">
              <w:rPr>
                <w:rFonts w:ascii="한컴바탕" w:eastAsia="한컴바탕" w:hAnsi="한컴바탕" w:cs="한컴바탕" w:hint="eastAsia"/>
                <w:kern w:val="0"/>
                <w:szCs w:val="21"/>
                <w:lang w:eastAsia="ko-KR"/>
              </w:rPr>
              <w:t xml:space="preserve"> 위해 세수증빙을 발급하지 않은 경우, 세무기관은 납세상황을 확인한 후, </w:t>
            </w:r>
            <w:proofErr w:type="spellStart"/>
            <w:r w:rsidRPr="000D53C3">
              <w:rPr>
                <w:rFonts w:ascii="한컴바탕" w:eastAsia="한컴바탕" w:hAnsi="한컴바탕" w:cs="한컴바탕" w:hint="eastAsia"/>
                <w:kern w:val="0"/>
                <w:szCs w:val="21"/>
                <w:lang w:eastAsia="ko-KR"/>
              </w:rPr>
              <w:t>납세인을</w:t>
            </w:r>
            <w:proofErr w:type="spellEnd"/>
            <w:r w:rsidRPr="000D53C3">
              <w:rPr>
                <w:rFonts w:ascii="한컴바탕" w:eastAsia="한컴바탕" w:hAnsi="한컴바탕" w:cs="한컴바탕" w:hint="eastAsia"/>
                <w:kern w:val="0"/>
                <w:szCs w:val="21"/>
                <w:lang w:eastAsia="ko-KR"/>
              </w:rPr>
              <w:t xml:space="preserve"> 위한 세수납세 완료증명(</w:t>
            </w:r>
            <w:proofErr w:type="spellStart"/>
            <w:r w:rsidRPr="000D53C3">
              <w:rPr>
                <w:rFonts w:ascii="한컴바탕" w:eastAsia="한컴바탕" w:hAnsi="한컴바탕" w:cs="한컴바탕" w:hint="eastAsia"/>
                <w:kern w:val="0"/>
                <w:szCs w:val="21"/>
                <w:lang w:eastAsia="ko-KR"/>
              </w:rPr>
              <w:t>표서식</w:t>
            </w:r>
            <w:proofErr w:type="spellEnd"/>
            <w:r w:rsidRPr="000D53C3">
              <w:rPr>
                <w:rFonts w:ascii="한컴바탕" w:eastAsia="한컴바탕" w:hAnsi="한컴바탕" w:cs="한컴바탕" w:hint="eastAsia"/>
                <w:kern w:val="0"/>
                <w:szCs w:val="21"/>
                <w:lang w:eastAsia="ko-KR"/>
              </w:rPr>
              <w:t>)을 발급해야 한다.</w:t>
            </w:r>
          </w:p>
          <w:p w:rsidR="00830E04" w:rsidRPr="00642A89" w:rsidRDefault="00830E04" w:rsidP="00642A89">
            <w:pPr>
              <w:wordWrap w:val="0"/>
              <w:autoSpaceDN w:val="0"/>
              <w:adjustRightInd w:val="0"/>
              <w:snapToGrid w:val="0"/>
              <w:spacing w:line="290" w:lineRule="exact"/>
              <w:ind w:firstLine="428"/>
              <w:jc w:val="both"/>
              <w:rPr>
                <w:rFonts w:ascii="한컴바탕" w:eastAsia="한컴바탕" w:hAnsi="한컴바탕" w:cs="한컴바탕"/>
                <w:spacing w:val="2"/>
                <w:kern w:val="0"/>
                <w:szCs w:val="21"/>
                <w:lang w:eastAsia="ko-KR"/>
              </w:rPr>
            </w:pPr>
            <w:r w:rsidRPr="00642A89">
              <w:rPr>
                <w:rFonts w:ascii="한컴바탕" w:eastAsia="한컴바탕" w:hAnsi="한컴바탕" w:cs="한컴바탕" w:hint="eastAsia"/>
                <w:spacing w:val="2"/>
                <w:kern w:val="0"/>
                <w:szCs w:val="21"/>
                <w:lang w:eastAsia="ko-KR"/>
              </w:rPr>
              <w:t>(4) 《</w:t>
            </w:r>
            <w:proofErr w:type="spellStart"/>
            <w:r w:rsidRPr="00642A89">
              <w:rPr>
                <w:rFonts w:ascii="한컴바탕" w:eastAsia="한컴바탕" w:hAnsi="한컴바탕" w:cs="한컴바탕" w:hint="eastAsia"/>
                <w:spacing w:val="2"/>
                <w:kern w:val="0"/>
                <w:szCs w:val="21"/>
                <w:lang w:eastAsia="ko-KR"/>
              </w:rPr>
              <w:t>인화세표</w:t>
            </w:r>
            <w:proofErr w:type="spellEnd"/>
            <w:r w:rsidRPr="00642A89">
              <w:rPr>
                <w:rFonts w:ascii="한컴바탕" w:eastAsia="한컴바탕" w:hAnsi="한컴바탕" w:cs="한컴바탕" w:hint="eastAsia"/>
                <w:spacing w:val="2"/>
                <w:kern w:val="0"/>
                <w:szCs w:val="21"/>
                <w:lang w:eastAsia="ko-KR"/>
              </w:rPr>
              <w:t xml:space="preserve"> 판매증빙》의 사용관리</w:t>
            </w:r>
          </w:p>
          <w:p w:rsidR="00830E04" w:rsidRPr="00642A89" w:rsidRDefault="00830E04" w:rsidP="00642A89">
            <w:pPr>
              <w:wordWrap w:val="0"/>
              <w:autoSpaceDN w:val="0"/>
              <w:adjustRightInd w:val="0"/>
              <w:snapToGrid w:val="0"/>
              <w:spacing w:line="290" w:lineRule="exact"/>
              <w:ind w:firstLine="428"/>
              <w:jc w:val="both"/>
              <w:rPr>
                <w:rFonts w:ascii="한컴바탕" w:eastAsia="한컴바탕" w:hAnsi="한컴바탕" w:cs="한컴바탕"/>
                <w:spacing w:val="2"/>
                <w:kern w:val="0"/>
                <w:szCs w:val="21"/>
                <w:lang w:eastAsia="ko-KR"/>
              </w:rPr>
            </w:pPr>
            <w:r w:rsidRPr="00642A89">
              <w:rPr>
                <w:rFonts w:ascii="한컴바탕" w:eastAsia="한컴바탕" w:hAnsi="한컴바탕" w:cs="한컴바탕" w:hint="eastAsia"/>
                <w:spacing w:val="2"/>
                <w:kern w:val="0"/>
                <w:szCs w:val="21"/>
                <w:lang w:eastAsia="ko-KR"/>
              </w:rPr>
              <w:t xml:space="preserve">세무기관과 대리판매인이 </w:t>
            </w:r>
            <w:proofErr w:type="spellStart"/>
            <w:r w:rsidRPr="00642A89">
              <w:rPr>
                <w:rFonts w:ascii="한컴바탕" w:eastAsia="한컴바탕" w:hAnsi="한컴바탕" w:cs="한컴바탕" w:hint="eastAsia"/>
                <w:spacing w:val="2"/>
                <w:kern w:val="0"/>
                <w:szCs w:val="21"/>
                <w:lang w:eastAsia="ko-KR"/>
              </w:rPr>
              <w:t>인화세표를</w:t>
            </w:r>
            <w:proofErr w:type="spellEnd"/>
            <w:r w:rsidRPr="00642A89">
              <w:rPr>
                <w:rFonts w:ascii="한컴바탕" w:eastAsia="한컴바탕" w:hAnsi="한컴바탕" w:cs="한컴바탕" w:hint="eastAsia"/>
                <w:spacing w:val="2"/>
                <w:kern w:val="0"/>
                <w:szCs w:val="21"/>
                <w:lang w:eastAsia="ko-KR"/>
              </w:rPr>
              <w:t xml:space="preserve"> 판매할 경우 《</w:t>
            </w:r>
            <w:proofErr w:type="spellStart"/>
            <w:r w:rsidRPr="00642A89">
              <w:rPr>
                <w:rFonts w:ascii="한컴바탕" w:eastAsia="한컴바탕" w:hAnsi="한컴바탕" w:cs="한컴바탕" w:hint="eastAsia"/>
                <w:spacing w:val="2"/>
                <w:kern w:val="0"/>
                <w:szCs w:val="21"/>
                <w:lang w:eastAsia="ko-KR"/>
              </w:rPr>
              <w:t>인화세표</w:t>
            </w:r>
            <w:proofErr w:type="spellEnd"/>
            <w:r w:rsidRPr="00642A89">
              <w:rPr>
                <w:rFonts w:ascii="한컴바탕" w:eastAsia="한컴바탕" w:hAnsi="한컴바탕" w:cs="한컴바탕" w:hint="eastAsia"/>
                <w:spacing w:val="2"/>
                <w:kern w:val="0"/>
                <w:szCs w:val="21"/>
                <w:lang w:eastAsia="ko-KR"/>
              </w:rPr>
              <w:t xml:space="preserve"> 판매증빙》을 동시에 발급해야 하며, 세무기관의 </w:t>
            </w:r>
            <w:proofErr w:type="spellStart"/>
            <w:r w:rsidRPr="00642A89">
              <w:rPr>
                <w:rFonts w:ascii="한컴바탕" w:eastAsia="한컴바탕" w:hAnsi="한컴바탕" w:cs="한컴바탕" w:hint="eastAsia"/>
                <w:spacing w:val="2"/>
                <w:kern w:val="0"/>
                <w:szCs w:val="21"/>
                <w:lang w:eastAsia="ko-KR"/>
              </w:rPr>
              <w:t>인화세표</w:t>
            </w:r>
            <w:proofErr w:type="spellEnd"/>
            <w:r w:rsidRPr="00642A89">
              <w:rPr>
                <w:rFonts w:ascii="한컴바탕" w:eastAsia="한컴바탕" w:hAnsi="한컴바탕" w:cs="한컴바탕" w:hint="eastAsia"/>
                <w:spacing w:val="2"/>
                <w:kern w:val="0"/>
                <w:szCs w:val="21"/>
                <w:lang w:eastAsia="ko-KR"/>
              </w:rPr>
              <w:t xml:space="preserve"> 판매인원과 대리판매인은 세무증빙 관리인원을 대상으로 계산서대금의 결제 및 폐기 처리 시, 《</w:t>
            </w:r>
            <w:proofErr w:type="spellStart"/>
            <w:r w:rsidRPr="00642A89">
              <w:rPr>
                <w:rFonts w:ascii="한컴바탕" w:eastAsia="한컴바탕" w:hAnsi="한컴바탕" w:cs="한컴바탕" w:hint="eastAsia"/>
                <w:spacing w:val="2"/>
                <w:kern w:val="0"/>
                <w:szCs w:val="21"/>
                <w:lang w:eastAsia="ko-KR"/>
              </w:rPr>
              <w:t>인화세표</w:t>
            </w:r>
            <w:proofErr w:type="spellEnd"/>
            <w:r w:rsidRPr="00642A89">
              <w:rPr>
                <w:rFonts w:ascii="한컴바탕" w:eastAsia="한컴바탕" w:hAnsi="한컴바탕" w:cs="한컴바탕" w:hint="eastAsia"/>
                <w:spacing w:val="2"/>
                <w:kern w:val="0"/>
                <w:szCs w:val="21"/>
                <w:lang w:eastAsia="ko-KR"/>
              </w:rPr>
              <w:t xml:space="preserve"> 판매증빙》에 의하여 일괄 처리해야 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3.</w:t>
            </w:r>
            <w:r w:rsidRPr="000D53C3">
              <w:rPr>
                <w:rFonts w:ascii="한컴바탕" w:eastAsia="한컴바탕" w:hAnsi="한컴바탕" w:cs="한컴바탕" w:hint="eastAsia"/>
                <w:b/>
                <w:kern w:val="0"/>
                <w:szCs w:val="21"/>
                <w:lang w:eastAsia="ko-KR"/>
              </w:rPr>
              <w:t xml:space="preserve"> </w:t>
            </w:r>
            <w:r w:rsidRPr="000D53C3">
              <w:rPr>
                <w:rFonts w:ascii="한컴바탕" w:eastAsia="한컴바탕" w:hAnsi="한컴바탕" w:cs="한컴바탕" w:hint="eastAsia"/>
                <w:kern w:val="0"/>
                <w:szCs w:val="21"/>
                <w:lang w:eastAsia="ko-KR"/>
              </w:rPr>
              <w:t>세수계산서대금의 결제와 폐기</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(1) 세무기관의 세수증빙 발급인원과 원천징수의무자, 대리징수/ 대리판매인은 《방법》 제38조 제2관의 규정에 따라 세수계산서대금의 결제 및 폐기수속 처리 시, 《세수계산서대금 결제/폐기서》</w:t>
            </w:r>
            <w:proofErr w:type="spellStart"/>
            <w:r w:rsidRPr="000D53C3">
              <w:rPr>
                <w:rFonts w:ascii="한컴바탕" w:eastAsia="한컴바탕" w:hAnsi="한컴바탕" w:cs="한컴바탕" w:hint="eastAsia"/>
                <w:kern w:val="0"/>
                <w:szCs w:val="21"/>
                <w:lang w:eastAsia="ko-KR"/>
              </w:rPr>
              <w:t>를</w:t>
            </w:r>
            <w:proofErr w:type="spellEnd"/>
            <w:r w:rsidRPr="000D53C3">
              <w:rPr>
                <w:rFonts w:ascii="한컴바탕" w:eastAsia="한컴바탕" w:hAnsi="한컴바탕" w:cs="한컴바탕" w:hint="eastAsia"/>
                <w:kern w:val="0"/>
                <w:szCs w:val="21"/>
                <w:lang w:eastAsia="ko-KR"/>
              </w:rPr>
              <w:t xml:space="preserve"> 작성하고, 수취한 세금 또는 세금의 총괄국고납입 관련 증빙(《세수납부서(은행수취전용)》 또는 《세수납세완료증명(</w:t>
            </w:r>
            <w:proofErr w:type="spellStart"/>
            <w:r w:rsidRPr="000D53C3">
              <w:rPr>
                <w:rFonts w:ascii="한컴바탕" w:eastAsia="한컴바탕" w:hAnsi="한컴바탕" w:cs="한컴바탕" w:hint="eastAsia"/>
                <w:kern w:val="0"/>
                <w:szCs w:val="21"/>
                <w:lang w:eastAsia="ko-KR"/>
              </w:rPr>
              <w:t>표서식</w:t>
            </w:r>
            <w:proofErr w:type="spellEnd"/>
            <w:r w:rsidRPr="000D53C3">
              <w:rPr>
                <w:rFonts w:ascii="한컴바탕" w:eastAsia="한컴바탕" w:hAnsi="한컴바탕" w:cs="한컴바탕" w:hint="eastAsia"/>
                <w:kern w:val="0"/>
                <w:szCs w:val="21"/>
                <w:lang w:eastAsia="ko-KR"/>
              </w:rPr>
              <w:t>)》)과 함께, 세수증빙 관리인원을 통해 세금결제 및 세수증빙의 결제 및 폐기를 처리해야 하며, 대조결과 착오가 없으면, 쌍방은 상호 서명날인하고 《세수증빙 결제/</w:t>
            </w:r>
            <w:proofErr w:type="spellStart"/>
            <w:r w:rsidRPr="000D53C3">
              <w:rPr>
                <w:rFonts w:ascii="한컴바탕" w:eastAsia="한컴바탕" w:hAnsi="한컴바탕" w:cs="한컴바탕" w:hint="eastAsia"/>
                <w:kern w:val="0"/>
                <w:szCs w:val="21"/>
                <w:lang w:eastAsia="ko-KR"/>
              </w:rPr>
              <w:t>폐기수책</w:t>
            </w:r>
            <w:proofErr w:type="spellEnd"/>
            <w:r w:rsidRPr="000D53C3">
              <w:rPr>
                <w:rFonts w:ascii="한컴바탕" w:eastAsia="한컴바탕" w:hAnsi="한컴바탕" w:cs="한컴바탕" w:hint="eastAsia"/>
                <w:kern w:val="0"/>
                <w:szCs w:val="21"/>
                <w:lang w:eastAsia="ko-KR"/>
              </w:rPr>
              <w:t>》에 등기한다. 대리징수/대리판매인과 원천징수의무자는 대리징수/원천징수세액 보고서를 제출하여, 대리징수/대리판매, 원천징수/대리수취세액의 결산 및 수수료 지급관리에 사용해야 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 xml:space="preserve">(2) 여건이 되는 지역의 세무기관은 대리징수/대리판매인과 원천징수의무자가 대리징수/대리판매, 원천징수/대리수취세액 전자명세리스트를 제출하고, 납세인의 명칭, 세종(稅種), 세목, 세금귀속시기, 세액, 발급된 세수계산서/ 증명의 번호 등을 명시하도록 안내한다. </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4.</w:t>
            </w:r>
            <w:r w:rsidRPr="000D53C3">
              <w:rPr>
                <w:rFonts w:ascii="한컴바탕" w:eastAsia="한컴바탕" w:hAnsi="한컴바탕" w:cs="한컴바탕" w:hint="eastAsia"/>
                <w:b/>
                <w:kern w:val="0"/>
                <w:szCs w:val="21"/>
                <w:lang w:eastAsia="ko-KR"/>
              </w:rPr>
              <w:t xml:space="preserve"> </w:t>
            </w:r>
            <w:r w:rsidRPr="000D53C3">
              <w:rPr>
                <w:rFonts w:ascii="한컴바탕" w:eastAsia="한컴바탕" w:hAnsi="한컴바탕" w:cs="한컴바탕" w:hint="eastAsia"/>
                <w:kern w:val="0"/>
                <w:szCs w:val="21"/>
                <w:lang w:eastAsia="ko-KR"/>
              </w:rPr>
              <w:t>신규 세수증빙 양식의 사용개시 시간</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2014년 1월 1일부터, 각 지역의 세무기관은 국가세무총국이 《방법》에 따라 제정하여 발표된 신규 세수증빙의 양식을 통일적으로 사용하며, 국가세무총국은 해당 부문이 1998년에 제정하여 발표한 《세수계산서/ 증명 관리방법》 세수증빙의 양식, 《전자납세 납세완료증명서 관련문제에 대한 통지》(</w:t>
            </w:r>
            <w:proofErr w:type="spellStart"/>
            <w:r w:rsidRPr="000D53C3">
              <w:rPr>
                <w:rFonts w:ascii="한컴바탕" w:eastAsia="한컴바탕" w:hAnsi="한컴바탕" w:cs="한컴바탕" w:hint="eastAsia"/>
                <w:kern w:val="0"/>
                <w:szCs w:val="21"/>
                <w:lang w:eastAsia="ko-KR"/>
              </w:rPr>
              <w:t>국세발</w:t>
            </w:r>
            <w:proofErr w:type="spellEnd"/>
            <w:r w:rsidRPr="000D53C3">
              <w:rPr>
                <w:rFonts w:ascii="한컴바탕" w:eastAsia="한컴바탕" w:hAnsi="한컴바탕" w:cs="한컴바탕" w:hint="eastAsia"/>
                <w:kern w:val="0"/>
                <w:szCs w:val="21"/>
                <w:lang w:eastAsia="ko-KR"/>
              </w:rPr>
              <w:t>[2002]155호)에 따라 제정하여 발표한 세수전</w:t>
            </w:r>
            <w:r w:rsidRPr="000D53C3">
              <w:rPr>
                <w:rFonts w:ascii="한컴바탕" w:eastAsia="한컴바탕" w:hAnsi="한컴바탕" w:cs="한컴바탕" w:hint="eastAsia"/>
                <w:kern w:val="0"/>
                <w:szCs w:val="21"/>
                <w:lang w:eastAsia="ko-KR"/>
              </w:rPr>
              <w:lastRenderedPageBreak/>
              <w:t>자계좌이체전용 납세완료증명의 양식</w:t>
            </w:r>
            <w:proofErr w:type="gramStart"/>
            <w:r w:rsidRPr="000D53C3">
              <w:rPr>
                <w:rFonts w:ascii="한컴바탕" w:eastAsia="한컴바탕" w:hAnsi="한컴바탕" w:cs="한컴바탕" w:hint="eastAsia"/>
                <w:kern w:val="0"/>
                <w:szCs w:val="21"/>
                <w:lang w:eastAsia="ko-KR"/>
              </w:rPr>
              <w:t>,《</w:t>
            </w:r>
            <w:proofErr w:type="gramEnd"/>
            <w:r w:rsidRPr="000D53C3">
              <w:rPr>
                <w:rFonts w:ascii="한컴바탕" w:eastAsia="한컴바탕" w:hAnsi="한컴바탕" w:cs="한컴바탕" w:hint="eastAsia"/>
                <w:kern w:val="0"/>
                <w:szCs w:val="21"/>
                <w:lang w:eastAsia="ko-KR"/>
              </w:rPr>
              <w:t>개인소득세 세금완납증명서 발급업무 진일보 완벽화에 대한 통지》(</w:t>
            </w:r>
            <w:proofErr w:type="spellStart"/>
            <w:r w:rsidRPr="000D53C3">
              <w:rPr>
                <w:rFonts w:ascii="한컴바탕" w:eastAsia="한컴바탕" w:hAnsi="한컴바탕" w:cs="한컴바탕" w:hint="eastAsia"/>
                <w:kern w:val="0"/>
                <w:szCs w:val="21"/>
                <w:lang w:eastAsia="ko-KR"/>
              </w:rPr>
              <w:t>국세발</w:t>
            </w:r>
            <w:proofErr w:type="spellEnd"/>
            <w:r w:rsidRPr="000D53C3">
              <w:rPr>
                <w:rFonts w:ascii="한컴바탕" w:eastAsia="한컴바탕" w:hAnsi="한컴바탕" w:cs="한컴바탕" w:hint="eastAsia"/>
                <w:kern w:val="0"/>
                <w:szCs w:val="21"/>
                <w:lang w:eastAsia="ko-KR"/>
              </w:rPr>
              <w:t>[2010]63호)에 따라 제정하여 발표한 개인소득세 납세완료증명의 양식, 《&lt;</w:t>
            </w:r>
            <w:proofErr w:type="spellStart"/>
            <w:r w:rsidRPr="000D53C3">
              <w:rPr>
                <w:rFonts w:ascii="한컴바탕" w:eastAsia="한컴바탕" w:hAnsi="한컴바탕" w:cs="한컴바탕" w:hint="eastAsia"/>
                <w:kern w:val="0"/>
                <w:szCs w:val="21"/>
                <w:lang w:eastAsia="ko-KR"/>
              </w:rPr>
              <w:t>계세</w:t>
            </w:r>
            <w:proofErr w:type="spellEnd"/>
            <w:r w:rsidRPr="000D53C3">
              <w:rPr>
                <w:rFonts w:ascii="한컴바탕" w:eastAsia="한컴바탕" w:hAnsi="한컴바탕" w:cs="한컴바탕" w:hint="eastAsia"/>
                <w:kern w:val="0"/>
                <w:szCs w:val="21"/>
                <w:lang w:eastAsia="ko-KR"/>
              </w:rPr>
              <w:t xml:space="preserve"> 납세 </w:t>
            </w:r>
            <w:proofErr w:type="spellStart"/>
            <w:r w:rsidRPr="000D53C3">
              <w:rPr>
                <w:rFonts w:ascii="한컴바탕" w:eastAsia="한컴바탕" w:hAnsi="한컴바탕" w:cs="한컴바탕" w:hint="eastAsia"/>
                <w:kern w:val="0"/>
                <w:szCs w:val="21"/>
                <w:lang w:eastAsia="ko-KR"/>
              </w:rPr>
              <w:t>신고표</w:t>
            </w:r>
            <w:proofErr w:type="spellEnd"/>
            <w:r w:rsidRPr="000D53C3">
              <w:rPr>
                <w:rFonts w:ascii="한컴바탕" w:eastAsia="한컴바탕" w:hAnsi="한컴바탕" w:cs="한컴바탕" w:hint="eastAsia"/>
                <w:kern w:val="0"/>
                <w:szCs w:val="21"/>
                <w:lang w:eastAsia="ko-KR"/>
              </w:rPr>
              <w:t xml:space="preserve">, </w:t>
            </w:r>
            <w:proofErr w:type="spellStart"/>
            <w:r w:rsidRPr="000D53C3">
              <w:rPr>
                <w:rFonts w:ascii="한컴바탕" w:eastAsia="한컴바탕" w:hAnsi="한컴바탕" w:cs="한컴바탕" w:hint="eastAsia"/>
                <w:kern w:val="0"/>
                <w:szCs w:val="21"/>
                <w:lang w:eastAsia="ko-KR"/>
              </w:rPr>
              <w:t>계세</w:t>
            </w:r>
            <w:proofErr w:type="spellEnd"/>
            <w:r w:rsidRPr="000D53C3">
              <w:rPr>
                <w:rFonts w:ascii="한컴바탕" w:eastAsia="한컴바탕" w:hAnsi="한컴바탕" w:cs="한컴바탕" w:hint="eastAsia"/>
                <w:kern w:val="0"/>
                <w:szCs w:val="21"/>
                <w:lang w:eastAsia="ko-KR"/>
              </w:rPr>
              <w:t xml:space="preserve"> 완납증빙&gt; 서식의 발표에 대한 통지》(</w:t>
            </w:r>
            <w:proofErr w:type="spellStart"/>
            <w:r w:rsidRPr="000D53C3">
              <w:rPr>
                <w:rFonts w:ascii="한컴바탕" w:eastAsia="한컴바탕" w:hAnsi="한컴바탕" w:cs="한컴바탕" w:hint="eastAsia"/>
                <w:kern w:val="0"/>
                <w:szCs w:val="21"/>
                <w:lang w:eastAsia="ko-KR"/>
              </w:rPr>
              <w:t>국세발</w:t>
            </w:r>
            <w:proofErr w:type="spellEnd"/>
            <w:r w:rsidRPr="000D53C3">
              <w:rPr>
                <w:rFonts w:ascii="한컴바탕" w:eastAsia="한컴바탕" w:hAnsi="한컴바탕" w:cs="한컴바탕" w:hint="eastAsia"/>
                <w:kern w:val="0"/>
                <w:szCs w:val="21"/>
                <w:lang w:eastAsia="ko-KR"/>
              </w:rPr>
              <w:t xml:space="preserve">[1997]177호)에 따라 제정 및 발표한 </w:t>
            </w:r>
            <w:proofErr w:type="spellStart"/>
            <w:r w:rsidRPr="000D53C3">
              <w:rPr>
                <w:rFonts w:ascii="한컴바탕" w:eastAsia="한컴바탕" w:hAnsi="한컴바탕" w:cs="한컴바탕" w:hint="eastAsia"/>
                <w:kern w:val="0"/>
                <w:szCs w:val="21"/>
                <w:lang w:eastAsia="ko-KR"/>
              </w:rPr>
              <w:t>계세</w:t>
            </w:r>
            <w:proofErr w:type="spellEnd"/>
            <w:r w:rsidRPr="000D53C3">
              <w:rPr>
                <w:rFonts w:ascii="한컴바탕" w:eastAsia="한컴바탕" w:hAnsi="한컴바탕" w:cs="한컴바탕" w:hint="eastAsia"/>
                <w:kern w:val="0"/>
                <w:szCs w:val="21"/>
                <w:lang w:eastAsia="ko-KR"/>
              </w:rPr>
              <w:t xml:space="preserve"> 납세완료증명의 양식은 동시에 폐지한다.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본 공고는 2014년 1월 1일부터 실시한다.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특별히 이를 공고한다.</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kern w:val="0"/>
                <w:szCs w:val="21"/>
                <w:lang w:eastAsia="ko-KR"/>
              </w:rPr>
            </w:pPr>
            <w:r w:rsidRPr="000D53C3">
              <w:rPr>
                <w:rFonts w:ascii="한컴바탕" w:eastAsia="한컴바탕" w:hAnsi="한컴바탕" w:cs="한컴바탕" w:hint="eastAsia"/>
                <w:kern w:val="0"/>
                <w:szCs w:val="21"/>
                <w:lang w:eastAsia="ko-KR"/>
              </w:rPr>
              <w:t>국가세무총국</w:t>
            </w:r>
          </w:p>
          <w:p w:rsidR="00830E04" w:rsidRPr="000D53C3" w:rsidRDefault="00830E04" w:rsidP="005A6E01">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0D53C3">
              <w:rPr>
                <w:rFonts w:ascii="한컴바탕" w:eastAsia="한컴바탕" w:hAnsi="한컴바탕" w:cs="한컴바탕" w:hint="eastAsia"/>
                <w:kern w:val="0"/>
                <w:szCs w:val="21"/>
                <w:lang w:eastAsia="ko-KR"/>
              </w:rPr>
              <w:t xml:space="preserve">2013년 6월 24일 </w:t>
            </w:r>
          </w:p>
          <w:p w:rsidR="004D6A05" w:rsidRPr="000D53C3" w:rsidRDefault="004D6A05" w:rsidP="005A6E01">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tc>
        <w:tc>
          <w:tcPr>
            <w:tcW w:w="539" w:type="dxa"/>
          </w:tcPr>
          <w:p w:rsidR="004D6A05" w:rsidRPr="000D53C3" w:rsidRDefault="004D6A05" w:rsidP="005A6E01">
            <w:pPr>
              <w:wordWrap w:val="0"/>
              <w:autoSpaceDN w:val="0"/>
              <w:adjustRightInd w:val="0"/>
              <w:snapToGrid w:val="0"/>
              <w:spacing w:after="100" w:line="290" w:lineRule="exact"/>
              <w:ind w:firstLine="420"/>
              <w:jc w:val="both"/>
              <w:rPr>
                <w:szCs w:val="21"/>
                <w:lang w:eastAsia="ko-KR"/>
              </w:rPr>
            </w:pPr>
          </w:p>
        </w:tc>
        <w:tc>
          <w:tcPr>
            <w:tcW w:w="3958" w:type="dxa"/>
          </w:tcPr>
          <w:p w:rsidR="00830E04" w:rsidRPr="000D53C3" w:rsidRDefault="00830E04" w:rsidP="005A6E01">
            <w:pPr>
              <w:wordWrap w:val="0"/>
              <w:autoSpaceDN w:val="0"/>
              <w:adjustRightInd w:val="0"/>
              <w:snapToGrid w:val="0"/>
              <w:spacing w:line="290" w:lineRule="exact"/>
              <w:ind w:firstLineChars="0" w:firstLine="0"/>
              <w:jc w:val="center"/>
              <w:rPr>
                <w:rFonts w:ascii="SimSun" w:eastAsia="SimSun" w:hAnsi="SimSun"/>
                <w:b/>
                <w:sz w:val="26"/>
                <w:szCs w:val="26"/>
              </w:rPr>
            </w:pPr>
            <w:r w:rsidRPr="000D53C3">
              <w:rPr>
                <w:rFonts w:ascii="SimSun" w:eastAsia="SimSun" w:hAnsi="SimSun" w:hint="eastAsia"/>
                <w:b/>
                <w:sz w:val="26"/>
                <w:szCs w:val="26"/>
              </w:rPr>
              <w:t>关于实施《税收票证管理办法》若干问题的公告</w:t>
            </w:r>
          </w:p>
          <w:p w:rsidR="00830E04" w:rsidRPr="000D53C3" w:rsidRDefault="00830E04" w:rsidP="005A6E01">
            <w:pPr>
              <w:wordWrap w:val="0"/>
              <w:autoSpaceDN w:val="0"/>
              <w:adjustRightInd w:val="0"/>
              <w:snapToGrid w:val="0"/>
              <w:spacing w:line="290" w:lineRule="exact"/>
              <w:ind w:firstLineChars="0" w:firstLine="0"/>
              <w:jc w:val="center"/>
              <w:rPr>
                <w:rFonts w:ascii="SimSun" w:eastAsia="SimSun" w:hAnsi="SimSun"/>
                <w:szCs w:val="21"/>
              </w:rPr>
            </w:pPr>
            <w:r w:rsidRPr="000D53C3">
              <w:rPr>
                <w:rFonts w:ascii="SimSun" w:eastAsia="SimSun" w:hAnsi="SimSun" w:hint="eastAsia"/>
                <w:szCs w:val="21"/>
              </w:rPr>
              <w:t>国家税务总局公告2013年第34号</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p>
          <w:p w:rsidR="00830E04" w:rsidRDefault="00830E04" w:rsidP="009B572E">
            <w:pPr>
              <w:wordWrap w:val="0"/>
              <w:autoSpaceDN w:val="0"/>
              <w:adjustRightInd w:val="0"/>
              <w:snapToGrid w:val="0"/>
              <w:spacing w:line="290" w:lineRule="exact"/>
              <w:ind w:firstLineChars="0" w:firstLine="450"/>
              <w:jc w:val="both"/>
              <w:rPr>
                <w:rFonts w:ascii="SimSun" w:hAnsi="SimSun" w:hint="eastAsia"/>
                <w:szCs w:val="21"/>
                <w:lang w:eastAsia="ko-KR"/>
              </w:rPr>
            </w:pPr>
            <w:r w:rsidRPr="000D53C3">
              <w:rPr>
                <w:rFonts w:ascii="SimSun" w:eastAsia="SimSun" w:hAnsi="SimSun" w:hint="eastAsia"/>
                <w:szCs w:val="21"/>
              </w:rPr>
              <w:t>《税收票证管理办法》（国家税务总局令第28号，以下简称《办法》）已经于2013年2月25日公布，自2014年1月1日起施行。现就《办法》实施的有关问题公告如下：</w:t>
            </w:r>
          </w:p>
          <w:p w:rsidR="009B572E" w:rsidRPr="009B572E" w:rsidRDefault="009B572E" w:rsidP="009B572E">
            <w:pPr>
              <w:wordWrap w:val="0"/>
              <w:autoSpaceDN w:val="0"/>
              <w:adjustRightInd w:val="0"/>
              <w:snapToGrid w:val="0"/>
              <w:spacing w:line="290" w:lineRule="exact"/>
              <w:ind w:firstLineChars="0" w:firstLine="450"/>
              <w:jc w:val="both"/>
              <w:rPr>
                <w:rFonts w:ascii="SimSun" w:hAnsi="SimSun"/>
                <w:szCs w:val="21"/>
                <w:lang w:eastAsia="ko-KR"/>
              </w:rPr>
            </w:pP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一、关于未纳入《办法》的几种相关凭证的使用</w:t>
            </w:r>
          </w:p>
          <w:p w:rsidR="00830E04" w:rsidRPr="009B572E" w:rsidRDefault="00830E04" w:rsidP="005A6E01">
            <w:pPr>
              <w:wordWrap w:val="0"/>
              <w:autoSpaceDN w:val="0"/>
              <w:adjustRightInd w:val="0"/>
              <w:snapToGrid w:val="0"/>
              <w:spacing w:line="290" w:lineRule="exact"/>
              <w:ind w:firstLineChars="0" w:firstLine="0"/>
              <w:jc w:val="both"/>
              <w:rPr>
                <w:rFonts w:ascii="SimSun" w:eastAsia="SimSun" w:hAnsi="SimSun"/>
                <w:spacing w:val="-6"/>
                <w:szCs w:val="21"/>
              </w:rPr>
            </w:pPr>
            <w:r w:rsidRPr="009B572E">
              <w:rPr>
                <w:rFonts w:ascii="SimSun" w:eastAsia="SimSun" w:hAnsi="SimSun" w:hint="eastAsia"/>
                <w:spacing w:val="-6"/>
                <w:szCs w:val="21"/>
              </w:rPr>
              <w:t xml:space="preserve">　　税务机关按照《税务代保管资金账户管理办法》（国税发〔2005〕181号）、《国家税务总局 财政部 中国人民银行关于税务代保管资金账户管理有关问题的通知》（国税发〔2007〕12号）收取税务代保管资金时使用的《税务代保管资金专用收据》及“税务代保管资金专用章”、按照《中华人民共和国行政处罚法》当场收缴罚款时使用的财政部门统一制发的罚款收据（以下简称当场处罚罚款收据）、按照《中华人民共和国车辆购置税暂行条例》和《车辆购置税征收管理办法》（国家税务总局令第15号）开具的《车辆购置税完税证明》及“车购税征税专用章”，继续执行原有规定。</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税务机关应当将《税务代保管资金专用收据》、当场处罚罚款收据、《车辆购置税完税证明》纳入税收票证核算范围，并且参照《办法》的规定，对《税务代保管资金专用收据》及当场处罚罚款收据按照视同现金管理的税收票证进行管理。</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纳税人通过横向联网电子缴税系统缴纳税款后，银行为纳税人打印的《电子缴税付款凭证》和纳税人通过税务机关网上开票系统自行开具的《电子缴款凭证》，不属于税收票证的范畴，但是，经银行确认并加盖收讫章的《电子缴税付款凭证》、与银行对账单核对无误的《电子缴款凭证》可以作为纳税人的记账核算凭证。</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二、关于几种税收票证的使用管理（一）数据电文税收票证的使用管理</w:t>
            </w:r>
            <w:r w:rsidRPr="009B572E">
              <w:rPr>
                <w:rFonts w:ascii="SimSun" w:eastAsia="SimSun" w:hAnsi="SimSun" w:hint="eastAsia"/>
                <w:spacing w:val="12"/>
                <w:szCs w:val="21"/>
              </w:rPr>
              <w:lastRenderedPageBreak/>
              <w:t>《办法》第三条第二款所称数据电文税收票证，不包括存储在税收征管系统中纸质税收票证的电子信息。</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（二）《出口货物完税分割单》的使用管理</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已经取得购进货物的《税收缴款书（出口货物劳务专用）》或《出口货物完税分割单》的企业将购进货物再销售给其他出口企业时，应当由销货企业凭已完税的原购进货物的《税收缴款书（出口货物劳务专用）》第二联（收据乙）或已完税的原购进货物的《出口货物完税分割单》第一联，到所在地的县（区）级国家税务局申请开具《出口货物完税分割单》。税务机关开具《出口货物完税分割单》时，必须先收回原《税收缴款书（出口货物劳务专用）》第二联（收据乙）或原《出口货物完税分割单》第一联。</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（三）税收完税证明的使用管理</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1.税收完税证明分为表格式和文书式两种。按照《办法》第十七条第一款第（一）项、第（二）项、第（三）项以及国家税务总局明确规定的其他情形开具的税收完税证明为表格式；按照《办法》第十七条第一款第（四）项规定开具的税收完税证明为文书式，文书式税收完税证明不得作为纳税人的记账或抵扣凭证。</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2．《办法》第十三条第（三）项、第十七条第一款第（二）项所称扣缴义务人已经向纳税人开具的税法规定或国家税务总局认可的记载完税情况的其他凭证，是指记载车船税完税情况的交强险保单、记载储蓄存款利息所得税完税情况的利息清单等税法或国家税务总局认可的能够作为已完税情况证明的凭证。</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3. 《办法》第十七条第一款第（四）项所称“对纳税人特定期间完税情况出具证明”，是指税务机关为纳税人连续期间的纳税情况汇总开具完税证明的情形。税务机关按照《办法》第十七条第一款第（四）项开具完税证明时，必须确保纳税人缴、退税信息全</w:t>
            </w:r>
            <w:r w:rsidRPr="000D53C3">
              <w:rPr>
                <w:rFonts w:ascii="SimSun" w:eastAsia="SimSun" w:hAnsi="SimSun" w:hint="eastAsia"/>
                <w:szCs w:val="21"/>
              </w:rPr>
              <w:lastRenderedPageBreak/>
              <w:t>面、准确、完整，具体开具办法由各省税务机关确定。</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4. 扣缴义务人未按规定为纳税人开具税收票证的，税务机关核实税款缴纳情况后，应当为纳税人开具税收完税证明（表格式）。</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（四）《印花税票销售凭证》的使用管理</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税务机关、代售人销售印花税票应当同时开具《印花税票销售凭证》；税务机关印花税票销售人员、代售人向税收票证管理人员办理票款结报缴销时，应当持《印花税票销售凭证》一并办理。</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三、关于税收票款的结报缴销</w:t>
            </w:r>
          </w:p>
          <w:p w:rsidR="00830E04" w:rsidRPr="00642A89" w:rsidRDefault="00830E04" w:rsidP="005A6E01">
            <w:pPr>
              <w:wordWrap w:val="0"/>
              <w:autoSpaceDN w:val="0"/>
              <w:adjustRightInd w:val="0"/>
              <w:snapToGrid w:val="0"/>
              <w:spacing w:line="290" w:lineRule="exact"/>
              <w:ind w:firstLineChars="0" w:firstLine="0"/>
              <w:jc w:val="both"/>
              <w:rPr>
                <w:rFonts w:ascii="SimSun" w:eastAsia="SimSun" w:hAnsi="SimSun"/>
                <w:spacing w:val="6"/>
                <w:szCs w:val="21"/>
              </w:rPr>
            </w:pPr>
            <w:r w:rsidRPr="000D53C3">
              <w:rPr>
                <w:rFonts w:ascii="SimSun" w:eastAsia="SimSun" w:hAnsi="SimSun" w:hint="eastAsia"/>
                <w:szCs w:val="21"/>
              </w:rPr>
              <w:t xml:space="preserve">　　</w:t>
            </w:r>
            <w:r w:rsidRPr="00642A89">
              <w:rPr>
                <w:rFonts w:ascii="SimSun" w:eastAsia="SimSun" w:hAnsi="SimSun" w:hint="eastAsia"/>
                <w:spacing w:val="6"/>
                <w:szCs w:val="21"/>
              </w:rPr>
              <w:t>（一）税务机关税收票证开具人员、扣缴义务人、代征代售人按照《办法》第三十八条第二款的规定办理税收票款结报缴销手续时，应当填制《税收票款结报缴销单》，连同所收取的税款或税款汇总缴库的相关凭证（《税收缴款书（银行经收专用）》或税收完税证明（表格式）），向税收票证管理人员办理税款的结算和税收票证的结报缴销，核对无误的，双方互相签章并登记《税收票证结报缴销手册》；代征代售人和扣缴义务人还应当报送代征、代扣税款报告表，用于对代征代售、代扣代收税款的核算及手续费的支付管理。</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（二）有条件的地区，税务机关应当积极引导代征代售人和扣缴义务人报送代征代售、代扣代收税款电子明细清单，列明纳税人名称、税种、税目、税款所属期、税额、已开具税收票证字号等。</w:t>
            </w:r>
          </w:p>
          <w:p w:rsidR="00642A89" w:rsidRDefault="00830E04" w:rsidP="00642A89">
            <w:pPr>
              <w:wordWrap w:val="0"/>
              <w:autoSpaceDN w:val="0"/>
              <w:adjustRightInd w:val="0"/>
              <w:snapToGrid w:val="0"/>
              <w:spacing w:line="290" w:lineRule="exact"/>
              <w:ind w:firstLineChars="0" w:firstLine="435"/>
              <w:jc w:val="both"/>
              <w:rPr>
                <w:rFonts w:ascii="SimSun" w:hAnsi="SimSun" w:hint="eastAsia"/>
                <w:szCs w:val="21"/>
              </w:rPr>
            </w:pPr>
            <w:r w:rsidRPr="00642A89">
              <w:rPr>
                <w:rFonts w:ascii="SimSun" w:eastAsia="SimSun" w:hAnsi="SimSun" w:hint="eastAsia"/>
                <w:spacing w:val="-6"/>
                <w:szCs w:val="21"/>
              </w:rPr>
              <w:t>四、关于新税收票证式样的启用时间</w:t>
            </w:r>
            <w:r w:rsidRPr="000D53C3">
              <w:rPr>
                <w:rFonts w:ascii="SimSun" w:eastAsia="SimSun" w:hAnsi="SimSun" w:hint="eastAsia"/>
                <w:szCs w:val="21"/>
              </w:rPr>
              <w:t xml:space="preserve">　自2014年1月1日起，各地税务机关统一启用由国家税务总局根据《办法》制发的新税收票证式样，国家税务总局根据1998年国家税务总局发布的《税收票证管理办法》制发的税收票证式样、根据《国家税务总局关于电子缴税完税凭证有关问题的通知》（国税发〔2002〕155号）制发的税收电子转账专用完</w:t>
            </w:r>
            <w:r w:rsidRPr="000D53C3">
              <w:rPr>
                <w:rFonts w:ascii="SimSun" w:eastAsia="SimSun" w:hAnsi="SimSun" w:hint="eastAsia"/>
                <w:szCs w:val="21"/>
              </w:rPr>
              <w:lastRenderedPageBreak/>
              <w:t>税证式样、根据《国家税务总局关于进一步做好个人所得税完税凭证开具工作的通知》（国税发〔2010〕63号）制发的个人所得税完税证明式样、根据《国家税务总局关于印发〈契税纳税申报表、契税完税证〉式样的通知》（国税发〔1997〕177号）制发的契税完税证式样同时废止。</w:t>
            </w:r>
          </w:p>
          <w:p w:rsidR="00830E04" w:rsidRPr="000D53C3" w:rsidRDefault="00830E04" w:rsidP="00642A89">
            <w:pPr>
              <w:wordWrap w:val="0"/>
              <w:autoSpaceDN w:val="0"/>
              <w:adjustRightInd w:val="0"/>
              <w:snapToGrid w:val="0"/>
              <w:spacing w:line="290" w:lineRule="exact"/>
              <w:ind w:firstLineChars="0" w:firstLine="435"/>
              <w:jc w:val="both"/>
              <w:rPr>
                <w:rFonts w:ascii="SimSun" w:eastAsia="SimSun" w:hAnsi="SimSun"/>
                <w:szCs w:val="21"/>
              </w:rPr>
            </w:pPr>
            <w:r w:rsidRPr="000D53C3">
              <w:rPr>
                <w:rFonts w:ascii="SimSun" w:eastAsia="SimSun" w:hAnsi="SimSun" w:hint="eastAsia"/>
                <w:szCs w:val="21"/>
              </w:rPr>
              <w:t></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本公告自2014年1月1日起施行。</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特此公告。</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国家税务总局</w:t>
            </w:r>
          </w:p>
          <w:p w:rsidR="00830E04" w:rsidRPr="000D53C3" w:rsidRDefault="00830E04" w:rsidP="005A6E01">
            <w:pPr>
              <w:wordWrap w:val="0"/>
              <w:autoSpaceDN w:val="0"/>
              <w:adjustRightInd w:val="0"/>
              <w:snapToGrid w:val="0"/>
              <w:spacing w:line="290" w:lineRule="exact"/>
              <w:ind w:firstLineChars="0" w:firstLine="0"/>
              <w:jc w:val="both"/>
              <w:rPr>
                <w:rFonts w:ascii="SimSun" w:eastAsia="SimSun" w:hAnsi="SimSun"/>
                <w:szCs w:val="21"/>
              </w:rPr>
            </w:pPr>
            <w:r w:rsidRPr="000D53C3">
              <w:rPr>
                <w:rFonts w:ascii="SimSun" w:eastAsia="SimSun" w:hAnsi="SimSun" w:hint="eastAsia"/>
                <w:szCs w:val="21"/>
              </w:rPr>
              <w:t xml:space="preserve">　　2013年6月24日</w:t>
            </w:r>
          </w:p>
          <w:p w:rsidR="007A4E66" w:rsidRPr="000D53C3" w:rsidRDefault="007A4E66" w:rsidP="005A6E01">
            <w:pPr>
              <w:wordWrap w:val="0"/>
              <w:autoSpaceDN w:val="0"/>
              <w:adjustRightInd w:val="0"/>
              <w:snapToGrid w:val="0"/>
              <w:spacing w:line="290" w:lineRule="exact"/>
              <w:ind w:firstLineChars="0" w:firstLine="0"/>
              <w:jc w:val="both"/>
              <w:rPr>
                <w:rFonts w:ascii="SimSun" w:eastAsia="SimSun" w:hAnsi="SimSun"/>
                <w:szCs w:val="21"/>
              </w:rPr>
            </w:pPr>
          </w:p>
          <w:p w:rsidR="004D6A05" w:rsidRPr="000D53C3" w:rsidRDefault="004D6A05" w:rsidP="005A6E01">
            <w:pPr>
              <w:wordWrap w:val="0"/>
              <w:autoSpaceDN w:val="0"/>
              <w:adjustRightInd w:val="0"/>
              <w:snapToGrid w:val="0"/>
              <w:spacing w:line="290" w:lineRule="exac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13" w:rsidRDefault="00D15F13" w:rsidP="00E52896">
      <w:pPr>
        <w:spacing w:line="240" w:lineRule="auto"/>
        <w:ind w:firstLine="420"/>
      </w:pPr>
      <w:r>
        <w:separator/>
      </w:r>
    </w:p>
  </w:endnote>
  <w:endnote w:type="continuationSeparator" w:id="0">
    <w:p w:rsidR="00D15F13" w:rsidRDefault="00D15F13"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13" w:rsidRDefault="00D15F13" w:rsidP="00E52896">
      <w:pPr>
        <w:spacing w:line="240" w:lineRule="auto"/>
        <w:ind w:firstLine="420"/>
      </w:pPr>
      <w:r>
        <w:separator/>
      </w:r>
    </w:p>
  </w:footnote>
  <w:footnote w:type="continuationSeparator" w:id="0">
    <w:p w:rsidR="00D15F13" w:rsidRDefault="00D15F13"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53C3"/>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E0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2A89"/>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35FD8"/>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0E04"/>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911"/>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572E"/>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5F13"/>
    <w:rsid w:val="00D1783D"/>
    <w:rsid w:val="00D2465B"/>
    <w:rsid w:val="00D25636"/>
    <w:rsid w:val="00D266EF"/>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3255A-B5FD-433D-A015-41022A25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1436</Words>
  <Characters>4209</Characters>
  <Application>Microsoft Office Word</Application>
  <DocSecurity>0</DocSecurity>
  <Lines>467</Lines>
  <Paragraphs>245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6</cp:revision>
  <dcterms:created xsi:type="dcterms:W3CDTF">2013-07-18T08:07:00Z</dcterms:created>
  <dcterms:modified xsi:type="dcterms:W3CDTF">2013-07-18T08:39:00Z</dcterms:modified>
</cp:coreProperties>
</file>